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华文中宋" w:cs="Times New Roman"/>
          <w:bCs/>
          <w:sz w:val="28"/>
          <w:szCs w:val="28"/>
          <w:lang w:val="en-US"/>
        </w:rPr>
      </w:pPr>
      <w:r>
        <w:rPr>
          <w:rFonts w:hint="eastAsia" w:ascii="Times New Roman" w:hAnsi="Times New Roman" w:eastAsia="华文中宋" w:cs="Times New Roman"/>
          <w:bCs/>
          <w:kern w:val="2"/>
          <w:sz w:val="28"/>
          <w:szCs w:val="28"/>
          <w:lang w:val="en-US" w:eastAsia="zh-CN" w:bidi="ar"/>
        </w:rPr>
        <w:t>附件</w:t>
      </w:r>
      <w:r>
        <w:rPr>
          <w:rFonts w:hint="default" w:ascii="Times New Roman" w:hAnsi="Times New Roman" w:eastAsia="华文中宋" w:cs="Times New Roman"/>
          <w:bCs/>
          <w:kern w:val="2"/>
          <w:sz w:val="28"/>
          <w:szCs w:val="28"/>
          <w:lang w:val="en-US" w:eastAsia="zh-CN" w:bidi="ar"/>
        </w:rPr>
        <w:t>2</w:t>
      </w:r>
      <w:r>
        <w:rPr>
          <w:rFonts w:hint="eastAsia" w:ascii="Times New Roman" w:hAnsi="Times New Roman" w:eastAsia="华文中宋" w:cs="Times New Roman"/>
          <w:bCs/>
          <w:kern w:val="2"/>
          <w:sz w:val="28"/>
          <w:szCs w:val="28"/>
          <w:lang w:val="en-US" w:eastAsia="zh-CN" w:bidi="ar"/>
        </w:rPr>
        <w:t>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1" w:firstLineChars="200"/>
        <w:jc w:val="center"/>
        <w:rPr>
          <w:rFonts w:hint="eastAsia" w:ascii="华文中宋" w:hAnsi="华文中宋" w:eastAsia="华文中宋" w:cs="宋体"/>
          <w:b/>
          <w:bCs w:val="0"/>
          <w:color w:val="000000"/>
          <w:kern w:val="0"/>
          <w:sz w:val="28"/>
          <w:szCs w:val="28"/>
          <w:lang w:val="en-US" w:eastAsia="zh-CN" w:bidi="ar"/>
        </w:rPr>
      </w:pPr>
      <w:bookmarkStart w:id="0" w:name="_GoBack"/>
      <w:bookmarkEnd w:id="0"/>
      <w:r>
        <w:rPr>
          <w:rFonts w:hint="eastAsia" w:ascii="华文中宋" w:hAnsi="华文中宋" w:eastAsia="华文中宋" w:cs="宋体"/>
          <w:b/>
          <w:bCs w:val="0"/>
          <w:color w:val="000000"/>
          <w:kern w:val="0"/>
          <w:sz w:val="28"/>
          <w:szCs w:val="28"/>
          <w:lang w:val="en-US" w:eastAsia="zh-CN" w:bidi="ar"/>
        </w:rPr>
        <w:t>科技小院建设自评估指标体系</w:t>
      </w:r>
    </w:p>
    <w:tbl>
      <w:tblPr>
        <w:tblStyle w:val="2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4"/>
        <w:gridCol w:w="4622"/>
        <w:gridCol w:w="1060"/>
        <w:gridCol w:w="10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tblHeader/>
        </w:trPr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黑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仿宋_GB2312" w:cs="Calibri"/>
                <w:b/>
                <w:bCs/>
                <w:color w:val="000000"/>
                <w:kern w:val="0"/>
                <w:szCs w:val="21"/>
              </w:rPr>
              <w:t>自评估</w:t>
            </w:r>
            <w:r>
              <w:rPr>
                <w:rFonts w:hint="eastAsia" w:ascii="仿宋_GB2312" w:hAnsi="黑体" w:eastAsia="仿宋_GB2312" w:cs="宋体"/>
                <w:b/>
                <w:bCs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3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黑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黑体" w:eastAsia="仿宋_GB2312" w:cs="宋体"/>
                <w:b/>
                <w:bCs/>
                <w:color w:val="000000"/>
                <w:kern w:val="0"/>
                <w:szCs w:val="21"/>
              </w:rPr>
              <w:t>主要工作内容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黑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黑体" w:eastAsia="仿宋_GB2312" w:cs="宋体"/>
                <w:b/>
                <w:bCs/>
                <w:color w:val="000000"/>
                <w:kern w:val="0"/>
                <w:szCs w:val="21"/>
              </w:rPr>
              <w:t>指标权重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黑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黑体" w:eastAsia="仿宋_GB2312" w:cs="宋体"/>
                <w:b/>
                <w:bCs/>
                <w:color w:val="000000"/>
                <w:kern w:val="0"/>
                <w:szCs w:val="21"/>
              </w:rPr>
              <w:t>自评分数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758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黑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黑体" w:eastAsia="仿宋_GB2312" w:cs="宋体"/>
                <w:b/>
                <w:bCs/>
                <w:color w:val="000000"/>
                <w:kern w:val="0"/>
                <w:szCs w:val="21"/>
              </w:rPr>
              <w:t>基层党建</w:t>
            </w:r>
          </w:p>
        </w:tc>
        <w:tc>
          <w:tcPr>
            <w:tcW w:w="3482" w:type="pct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黑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1"/>
              </w:rPr>
              <w:t>1. 充分发挥党建引领、思政铸魂作用，按照党建工作要求，落实科技小院学生党员的教育、管理和服务；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黑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1"/>
              </w:rPr>
              <w:t>2. 能够深化校地（政府、社会组织、企业）合作，鼓励小院学生与小院所在地基层党支部开展共建活动，丰富党员组织生活；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黑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黑体" w:eastAsia="仿宋_GB2312" w:cs="宋体"/>
                <w:kern w:val="0"/>
                <w:szCs w:val="21"/>
              </w:rPr>
              <w:t>3. 创新党建活动形式，培育、打造新时代科技小院党建红色品牌</w:t>
            </w:r>
            <w:r>
              <w:rPr>
                <w:rFonts w:hint="eastAsia" w:ascii="仿宋_GB2312" w:hAnsi="黑体" w:eastAsia="仿宋_GB2312" w:cs="宋体"/>
                <w:kern w:val="0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黑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黑体" w:eastAsia="仿宋_GB2312" w:cs="宋体"/>
                <w:kern w:val="0"/>
                <w:szCs w:val="21"/>
              </w:rPr>
              <w:t>4</w:t>
            </w:r>
            <w:r>
              <w:rPr>
                <w:rFonts w:hint="default" w:ascii="仿宋_GB2312" w:hAnsi="黑体" w:eastAsia="仿宋_GB2312" w:cs="宋体"/>
                <w:kern w:val="0"/>
                <w:szCs w:val="21"/>
              </w:rPr>
              <w:t>.</w:t>
            </w:r>
            <w:r>
              <w:rPr>
                <w:rFonts w:hint="eastAsia" w:ascii="仿宋_GB2312" w:hAnsi="黑体" w:eastAsia="仿宋_GB2312" w:cs="宋体"/>
                <w:kern w:val="0"/>
                <w:szCs w:val="21"/>
              </w:rPr>
              <w:t xml:space="preserve"> 与当地共同开展特色亮点工作</w:t>
            </w:r>
            <w:r>
              <w:rPr>
                <w:rFonts w:hint="eastAsia" w:ascii="仿宋_GB2312" w:hAnsi="黑体" w:eastAsia="仿宋_GB2312" w:cs="宋体"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仿宋_GB2312" w:hAnsi="黑体" w:eastAsia="仿宋_GB2312" w:cs="宋体"/>
                <w:kern w:val="0"/>
                <w:szCs w:val="21"/>
              </w:rPr>
              <w:t>如与当地党员联合建立实体党支部并有效开展工作等。</w:t>
            </w:r>
          </w:p>
        </w:tc>
        <w:tc>
          <w:tcPr>
            <w:tcW w:w="380" w:type="pct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黑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1"/>
              </w:rPr>
              <w:t>1</w:t>
            </w:r>
            <w:r>
              <w:rPr>
                <w:rFonts w:hint="default" w:ascii="仿宋_GB2312" w:hAnsi="黑体" w:eastAsia="仿宋_GB2312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80" w:type="pct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黑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8" w:hRule="atLeast"/>
        </w:trPr>
        <w:tc>
          <w:tcPr>
            <w:tcW w:w="75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黑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黑体" w:eastAsia="仿宋_GB2312" w:cs="宋体"/>
                <w:b/>
                <w:bCs/>
                <w:color w:val="000000"/>
                <w:kern w:val="0"/>
                <w:szCs w:val="21"/>
              </w:rPr>
              <w:t>基本条件和制度完善</w:t>
            </w:r>
          </w:p>
        </w:tc>
        <w:tc>
          <w:tcPr>
            <w:tcW w:w="3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黑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1"/>
              </w:rPr>
              <w:t>1. 科技小院场所具有相对固定且独立的区域或空间，能够满足学生入驻生活需求；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黑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1"/>
              </w:rPr>
              <w:t>2. 配套设施规模和功能布局满足开展科学研究、技术服务、科普、培训等需要；在场所内醒目位置展示科技小院相关信息，包括基本情况、简介、工作制度等；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黑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1"/>
              </w:rPr>
              <w:t>3. 每个科技小院至少有</w:t>
            </w:r>
            <w:r>
              <w:rPr>
                <w:rFonts w:hint="default" w:ascii="仿宋_GB2312" w:hAnsi="黑体" w:eastAsia="仿宋_GB2312" w:cs="宋体"/>
                <w:color w:val="000000"/>
                <w:kern w:val="0"/>
                <w:szCs w:val="21"/>
              </w:rPr>
              <w:t>2名研究生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1"/>
              </w:rPr>
              <w:t>（含共建院校学生）；落实专业学位研究生双导师制度，有实践研究经验较丰富的校内导师队伍，聘有一定数量的校外兼职行业或产业导师，共同指导小院学生；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黑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1"/>
              </w:rPr>
              <w:t>4. 每个科技小院有完善的工作制度、内部管理制度，明确科技小院学生院长职责，对入驻学生有明确规范的管理要求；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黑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1"/>
              </w:rPr>
              <w:t>5</w:t>
            </w:r>
            <w:r>
              <w:rPr>
                <w:rFonts w:hint="default" w:ascii="仿宋_GB2312" w:hAnsi="黑体" w:eastAsia="仿宋_GB2312" w:cs="宋体"/>
                <w:color w:val="000000"/>
                <w:kern w:val="0"/>
                <w:szCs w:val="21"/>
              </w:rPr>
              <w:t>.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1"/>
              </w:rPr>
              <w:t>已申请注册科技小院管理服务平台（</w:t>
            </w:r>
            <w:r>
              <w:rPr>
                <w:rFonts w:hint="default" w:ascii="等线" w:hAnsi="等线" w:eastAsia="等线" w:cs="宋体"/>
                <w:szCs w:val="22"/>
              </w:rPr>
              <w:fldChar w:fldCharType="begin"/>
            </w:r>
            <w:r>
              <w:rPr>
                <w:rFonts w:hint="default" w:ascii="等线" w:hAnsi="等线" w:eastAsia="等线" w:cs="宋体"/>
                <w:szCs w:val="22"/>
              </w:rPr>
              <w:instrText xml:space="preserve"> HYPERLINK "https://stb.mae.edu.cn/" </w:instrText>
            </w:r>
            <w:r>
              <w:rPr>
                <w:rFonts w:hint="default" w:ascii="等线" w:hAnsi="等线" w:eastAsia="等线" w:cs="宋体"/>
                <w:szCs w:val="22"/>
              </w:rPr>
              <w:fldChar w:fldCharType="separate"/>
            </w:r>
            <w:r>
              <w:rPr>
                <w:rFonts w:hint="default" w:ascii="仿宋_GB2312" w:hAnsi="黑体" w:eastAsia="仿宋_GB2312" w:cs="宋体"/>
                <w:color w:val="0563C1"/>
                <w:kern w:val="0"/>
                <w:szCs w:val="21"/>
                <w:u w:val="single"/>
              </w:rPr>
              <w:t>https://stb.mae.edu.cn/</w:t>
            </w:r>
            <w:r>
              <w:rPr>
                <w:rFonts w:hint="default" w:ascii="仿宋_GB2312" w:hAnsi="黑体" w:eastAsia="仿宋_GB2312" w:cs="宋体"/>
                <w:color w:val="0563C1"/>
                <w:kern w:val="0"/>
                <w:szCs w:val="21"/>
                <w:u w:val="single"/>
              </w:rPr>
              <w:fldChar w:fldCharType="end"/>
            </w:r>
            <w:r>
              <w:rPr>
                <w:rFonts w:hint="default" w:ascii="仿宋_GB2312" w:hAnsi="黑体" w:eastAsia="仿宋_GB2312" w:cs="宋体"/>
                <w:color w:val="000000"/>
                <w:kern w:val="0"/>
                <w:szCs w:val="21"/>
              </w:rPr>
              <w:t>）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1"/>
              </w:rPr>
              <w:t xml:space="preserve">。 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黑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黑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4" w:hRule="atLeast"/>
        </w:trPr>
        <w:tc>
          <w:tcPr>
            <w:tcW w:w="75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黑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黑体" w:eastAsia="仿宋_GB2312" w:cs="宋体"/>
                <w:b/>
                <w:bCs/>
                <w:color w:val="000000"/>
                <w:kern w:val="0"/>
                <w:szCs w:val="21"/>
              </w:rPr>
              <w:t>人才培养</w:t>
            </w:r>
          </w:p>
        </w:tc>
        <w:tc>
          <w:tcPr>
            <w:tcW w:w="3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黑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1"/>
              </w:rPr>
              <w:t>1. 按照“四阶递进、五育并举”的原则组织开展人才培养，小院学生必须按照要求参加学前培训；科技小院学生每学年入驻小院时间不少于120天；每学年每名学生撰写工作日志不少于100篇；其中优秀科技小院研究生入驻每学年不少于180天，撰写日志不少于150篇；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1"/>
              </w:rPr>
              <w:br w:type="page"/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黑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1"/>
              </w:rPr>
              <w:t>2. 科技小院人才培养实施方案有明确的行业或地方重大需求和目标，指导开展研究生培养；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黑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1"/>
              </w:rPr>
              <w:t>3. 科技小院校内外指导教师每年到科技小院现场指导学生不少于3次；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黑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1"/>
              </w:rPr>
              <w:br w:type="page"/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1"/>
              </w:rPr>
              <w:t>4. 具有较好的人才培养成效，培养的小院学生掌握相关农业科技理论知识和实践技能、能够成为具有家国情怀的新时代三农工作者、获得各类奖助学金、社会各类荣誉。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黑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黑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75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黑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黑体" w:eastAsia="仿宋_GB2312" w:cs="宋体"/>
                <w:b/>
                <w:bCs/>
                <w:color w:val="000000"/>
                <w:kern w:val="0"/>
                <w:szCs w:val="21"/>
              </w:rPr>
              <w:t>科技创新与转化</w:t>
            </w:r>
          </w:p>
        </w:tc>
        <w:tc>
          <w:tcPr>
            <w:tcW w:w="3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黑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1"/>
              </w:rPr>
              <w:t>聚焦主要农业、农民等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1"/>
                <w:lang w:val="en-US" w:eastAsia="zh-CN"/>
              </w:rPr>
              <w:t>农业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1"/>
              </w:rPr>
              <w:t>生产过程中的实际问题及民生难题，创新技术、提出集成解决方案，在农业产业增产、提质、节本和增收等方面取得实效。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黑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黑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75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黑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黑体" w:eastAsia="仿宋_GB2312" w:cs="宋体"/>
                <w:b/>
                <w:bCs/>
                <w:color w:val="000000"/>
                <w:kern w:val="0"/>
                <w:szCs w:val="21"/>
              </w:rPr>
              <w:t>科学传播与社会服务</w:t>
            </w:r>
          </w:p>
        </w:tc>
        <w:tc>
          <w:tcPr>
            <w:tcW w:w="3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黑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1"/>
              </w:rPr>
              <w:t>1.开展科技志愿服务、科普活动、科技长廊、田间学校、技术培训、田间观摩会等各类型社会服务，在提升服务人群科学素质、服务农民增产增收、促进产业与企业发展等方面取得经济效益和社会效益。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黑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1"/>
              </w:rPr>
              <w:t>2.在“全国科技小院服务管理”平台入驻且及时更新工作动态，制作并上传高质量农业科技、农耕文化、科学生活、生态环境保护相关的科普图文、视频等科普资源。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黑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黑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75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黑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黑体" w:eastAsia="仿宋_GB2312" w:cs="宋体"/>
                <w:b/>
                <w:bCs/>
                <w:color w:val="000000"/>
                <w:kern w:val="0"/>
                <w:szCs w:val="21"/>
              </w:rPr>
              <w:t>社会评价</w:t>
            </w:r>
          </w:p>
        </w:tc>
        <w:tc>
          <w:tcPr>
            <w:tcW w:w="3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黑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1"/>
              </w:rPr>
              <w:t>包括当地群众满意度、获得地方农民、合作社、企业和政府领导认可、党委政府重视支持、新闻报道等情况。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黑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黑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2" w:firstLineChars="200"/>
        <w:jc w:val="both"/>
        <w:rPr>
          <w:rFonts w:hint="eastAsia" w:ascii="仿宋_GB2312" w:hAnsi="宋体" w:eastAsia="仿宋_GB2312" w:cs="宋体"/>
          <w:color w:val="000000"/>
          <w:kern w:val="0"/>
          <w:szCs w:val="21"/>
          <w:lang w:val="en-US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21"/>
          <w:szCs w:val="21"/>
          <w:lang w:val="en-US" w:eastAsia="zh-CN" w:bidi="ar"/>
        </w:rPr>
        <w:t>备注：</w:t>
      </w:r>
      <w:r>
        <w:rPr>
          <w:rFonts w:hint="eastAsia" w:ascii="仿宋_GB2312" w:hAnsi="宋体" w:eastAsia="仿宋_GB2312" w:cs="宋体"/>
          <w:color w:val="000000"/>
          <w:kern w:val="0"/>
          <w:sz w:val="21"/>
          <w:szCs w:val="21"/>
          <w:lang w:val="en-US" w:eastAsia="zh-CN" w:bidi="ar"/>
        </w:rPr>
        <w:t>90分及以上为“优秀”；80-89分为“良好”；60-79分为“合格”；60分以下为“不合格”。</w:t>
      </w:r>
    </w:p>
    <w:sectPr>
      <w:pgSz w:w="12240" w:h="15840"/>
      <w:pgMar w:top="1440" w:right="1800" w:bottom="1440" w:left="180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5OTJlMDNiNmNhMGNjZDFmZTdmNGM1MzU0NzM2NzUifQ=="/>
  </w:docVars>
  <w:rsids>
    <w:rsidRoot w:val="266E0B2D"/>
    <w:rsid w:val="04AB6726"/>
    <w:rsid w:val="0842591E"/>
    <w:rsid w:val="266E0B2D"/>
    <w:rsid w:val="3EE9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954F72"/>
      <w:u w:val="single"/>
    </w:rPr>
  </w:style>
  <w:style w:type="character" w:styleId="5">
    <w:name w:val="Hyperlink"/>
    <w:basedOn w:val="3"/>
    <w:qFormat/>
    <w:uiPriority w:val="0"/>
    <w:rPr>
      <w:color w:val="0563C1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2023-11-20T07:12:00Z</dcterms:created>
  <dc:creator>小丸子</dc:creator>
  <cp:lastModifiedBy>小丸子</cp:lastModifiedBy>
  <dcterms:modified xsi:type="dcterms:W3CDTF">2023-12-08T03:04:01Z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B171E622C6264C6FA2A45E61E3F33321_11</vt:lpwstr>
  </property>
</Properties>
</file>